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C1" w:rsidRPr="003316C1" w:rsidRDefault="005B3513" w:rsidP="003316C1">
      <w:pPr>
        <w:widowControl/>
        <w:shd w:val="clear" w:color="auto" w:fill="FFFFFF"/>
        <w:spacing w:before="300"/>
        <w:jc w:val="center"/>
        <w:outlineLvl w:val="2"/>
        <w:rPr>
          <w:rFonts w:ascii="標楷體" w:eastAsia="標楷體" w:hAnsi="標楷體" w:cs="Arial"/>
          <w:color w:val="026372"/>
          <w:kern w:val="0"/>
          <w:sz w:val="36"/>
          <w:szCs w:val="27"/>
        </w:rPr>
      </w:pPr>
      <w:r>
        <w:rPr>
          <w:rFonts w:ascii="標楷體" w:eastAsia="標楷體" w:hAnsi="標楷體" w:cs="Arial" w:hint="eastAsia"/>
          <w:color w:val="026372"/>
          <w:kern w:val="0"/>
          <w:sz w:val="36"/>
          <w:szCs w:val="27"/>
        </w:rPr>
        <w:t>勞工</w:t>
      </w:r>
      <w:r w:rsidR="003316C1" w:rsidRPr="003316C1">
        <w:rPr>
          <w:rFonts w:ascii="標楷體" w:eastAsia="標楷體" w:hAnsi="標楷體" w:cs="Arial"/>
          <w:color w:val="026372"/>
          <w:kern w:val="0"/>
          <w:sz w:val="36"/>
          <w:szCs w:val="27"/>
        </w:rPr>
        <w:t>新進員工體檢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4945"/>
        <w:gridCol w:w="3077"/>
      </w:tblGrid>
      <w:tr w:rsidR="00D20BCD" w:rsidRPr="00D20BCD" w:rsidTr="00D20BCD">
        <w:tc>
          <w:tcPr>
            <w:tcW w:w="2660" w:type="dxa"/>
          </w:tcPr>
          <w:p w:rsidR="003316C1" w:rsidRPr="00D20BCD" w:rsidRDefault="003316C1" w:rsidP="003316C1">
            <w:pPr>
              <w:rPr>
                <w:rFonts w:ascii="標楷體" w:eastAsia="標楷體" w:hAnsi="標楷體"/>
              </w:rPr>
            </w:pPr>
            <w:r w:rsidRPr="00D20BCD">
              <w:rPr>
                <w:rFonts w:ascii="標楷體" w:eastAsia="標楷體" w:hAnsi="標楷體" w:hint="eastAsia"/>
              </w:rPr>
              <w:t>檢查項目</w:t>
            </w:r>
            <w:r w:rsidRPr="00D20BCD">
              <w:rPr>
                <w:rFonts w:ascii="標楷體" w:eastAsia="標楷體" w:hAnsi="標楷體" w:hint="eastAsia"/>
              </w:rPr>
              <w:tab/>
            </w:r>
            <w:r w:rsidRPr="00D20BC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4945" w:type="dxa"/>
          </w:tcPr>
          <w:p w:rsidR="003316C1" w:rsidRPr="00D20BCD" w:rsidRDefault="003316C1">
            <w:pPr>
              <w:rPr>
                <w:rFonts w:ascii="標楷體" w:eastAsia="標楷體" w:hAnsi="標楷體"/>
              </w:rPr>
            </w:pPr>
            <w:r w:rsidRPr="00D20BCD">
              <w:rPr>
                <w:rFonts w:ascii="標楷體" w:eastAsia="標楷體" w:hAnsi="標楷體" w:hint="eastAsia"/>
              </w:rPr>
              <w:t>檢查內容</w:t>
            </w:r>
          </w:p>
        </w:tc>
        <w:tc>
          <w:tcPr>
            <w:tcW w:w="3077" w:type="dxa"/>
          </w:tcPr>
          <w:p w:rsidR="003316C1" w:rsidRPr="00D20BCD" w:rsidRDefault="003316C1">
            <w:pPr>
              <w:rPr>
                <w:rFonts w:ascii="標楷體" w:eastAsia="標楷體" w:hAnsi="標楷體"/>
              </w:rPr>
            </w:pPr>
            <w:r w:rsidRPr="00D20BCD">
              <w:rPr>
                <w:rFonts w:ascii="標楷體" w:eastAsia="標楷體" w:hAnsi="標楷體" w:hint="eastAsia"/>
              </w:rPr>
              <w:t>檢查意義及相關疾病症狀</w:t>
            </w:r>
          </w:p>
        </w:tc>
      </w:tr>
      <w:tr w:rsidR="00D20BCD" w:rsidRPr="003316C1" w:rsidTr="00D20BCD">
        <w:tc>
          <w:tcPr>
            <w:tcW w:w="2660" w:type="dxa"/>
            <w:hideMark/>
          </w:tcPr>
          <w:p w:rsidR="003316C1" w:rsidRPr="003316C1" w:rsidRDefault="003316C1" w:rsidP="003316C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一般檢查 General examination</w:t>
            </w:r>
          </w:p>
        </w:tc>
        <w:tc>
          <w:tcPr>
            <w:tcW w:w="4945" w:type="dxa"/>
            <w:hideMark/>
          </w:tcPr>
          <w:p w:rsidR="003316C1" w:rsidRPr="003316C1" w:rsidRDefault="003316C1" w:rsidP="00242EE4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身高 (Height)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體重 (Weight)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腰圍 (Waist circumference)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脈搏</w:t>
            </w:r>
            <w:r w:rsidR="00242EE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(Pulse rate)</w:t>
            </w:r>
            <w:bookmarkStart w:id="0" w:name="_GoBack"/>
            <w:bookmarkEnd w:id="0"/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血壓 (Blood pressure)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視力 (Visual acuity)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辨色力 (Color blindness)</w:t>
            </w:r>
          </w:p>
        </w:tc>
        <w:tc>
          <w:tcPr>
            <w:tcW w:w="3077" w:type="dxa"/>
            <w:hideMark/>
          </w:tcPr>
          <w:p w:rsidR="003316C1" w:rsidRPr="003316C1" w:rsidRDefault="003316C1" w:rsidP="003316C1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了解生命徵象與身體基本功能是否正常</w:t>
            </w:r>
          </w:p>
        </w:tc>
      </w:tr>
      <w:tr w:rsidR="00D20BCD" w:rsidRPr="003316C1" w:rsidTr="00D20BCD">
        <w:trPr>
          <w:trHeight w:val="2251"/>
        </w:trPr>
        <w:tc>
          <w:tcPr>
            <w:tcW w:w="2660" w:type="dxa"/>
            <w:hideMark/>
          </w:tcPr>
          <w:p w:rsidR="003316C1" w:rsidRPr="003316C1" w:rsidRDefault="003316C1" w:rsidP="003316C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內、外科理學檢查 Physical examination</w:t>
            </w:r>
          </w:p>
        </w:tc>
        <w:tc>
          <w:tcPr>
            <w:tcW w:w="4945" w:type="dxa"/>
            <w:hideMark/>
          </w:tcPr>
          <w:p w:rsidR="00FA67DA" w:rsidRPr="00D20BCD" w:rsidRDefault="003316C1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甲狀腺 (Thyroid)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淋巴腺 (Lymph node)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皮膚 (Skin)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肌肉骨骼 (Musculoskeletal system)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循環系統 (Circulatory system)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呼吸系統 (Respiratory system)</w:t>
            </w:r>
          </w:p>
        </w:tc>
        <w:tc>
          <w:tcPr>
            <w:tcW w:w="3077" w:type="dxa"/>
            <w:hideMark/>
          </w:tcPr>
          <w:p w:rsidR="003316C1" w:rsidRPr="003316C1" w:rsidRDefault="003316C1" w:rsidP="003316C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家庭醫學科醫師檢查</w:t>
            </w:r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proofErr w:type="gramStart"/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＊</w:t>
            </w:r>
            <w:proofErr w:type="gramEnd"/>
            <w:r w:rsidRPr="003316C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因每人所需檢查狀況不同，醫師會選擇受檢者所需項目執行</w:t>
            </w:r>
          </w:p>
        </w:tc>
      </w:tr>
      <w:tr w:rsidR="00C31575" w:rsidRPr="003316C1" w:rsidTr="00D20BCD">
        <w:tc>
          <w:tcPr>
            <w:tcW w:w="2660" w:type="dxa"/>
            <w:hideMark/>
          </w:tcPr>
          <w:p w:rsidR="00C31575" w:rsidRPr="00A408A5" w:rsidRDefault="00C31575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血液常規檢查 Blood routine</w:t>
            </w:r>
          </w:p>
        </w:tc>
        <w:tc>
          <w:tcPr>
            <w:tcW w:w="4945" w:type="dxa"/>
            <w:hideMark/>
          </w:tcPr>
          <w:p w:rsidR="00C31575" w:rsidRPr="00A408A5" w:rsidRDefault="00C31575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紅血球計數 (RBC)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白血球計數 (WBC)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血色素 (</w:t>
            </w:r>
            <w:proofErr w:type="spell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Hb</w:t>
            </w:r>
            <w:proofErr w:type="spell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血球容積比 (</w:t>
            </w:r>
            <w:proofErr w:type="spell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Hct</w:t>
            </w:r>
            <w:proofErr w:type="spell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血小板計數 (Platelet)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平均血球容積 (MCV)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平均血紅素 (MCH)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紅血球大小分布寬度 (RDW)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平均紅血球血紅素濃度 (MCHC)</w:t>
            </w:r>
          </w:p>
        </w:tc>
        <w:tc>
          <w:tcPr>
            <w:tcW w:w="3077" w:type="dxa"/>
            <w:hideMark/>
          </w:tcPr>
          <w:p w:rsidR="00C31575" w:rsidRPr="00A408A5" w:rsidRDefault="00C31575" w:rsidP="002D49F2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篩檢貧血、發炎、感染、凝血問題、白血病、再生不良性貧血等</w:t>
            </w:r>
          </w:p>
        </w:tc>
      </w:tr>
      <w:tr w:rsidR="00C31575" w:rsidRPr="00D20BCD" w:rsidTr="00D20BCD">
        <w:tc>
          <w:tcPr>
            <w:tcW w:w="2660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</w:t>
            </w:r>
            <w:r w:rsidRPr="00D20BC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進同仁-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血脂肪 Lipid Profile</w:t>
            </w:r>
          </w:p>
        </w:tc>
        <w:tc>
          <w:tcPr>
            <w:tcW w:w="4945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膽固醇 (Cholesterol)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三酸甘油脂 (Triglyceride)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高密度脂膽固醇 (HDL-C)</w:t>
            </w:r>
          </w:p>
        </w:tc>
        <w:tc>
          <w:tcPr>
            <w:tcW w:w="3077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評估血脂肪代謝、心血管病變(如冠狀動脈疾病、腦中風)風險之評估</w:t>
            </w:r>
          </w:p>
        </w:tc>
      </w:tr>
      <w:tr w:rsidR="00C31575" w:rsidRPr="00D20BCD" w:rsidTr="00D20BCD">
        <w:tc>
          <w:tcPr>
            <w:tcW w:w="2660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飯前血糖檢查 Fasting blood sugar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(請空腹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6~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8小時受檢)</w:t>
            </w:r>
          </w:p>
        </w:tc>
        <w:tc>
          <w:tcPr>
            <w:tcW w:w="4945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飯前血糖(Fasting glucose)</w:t>
            </w:r>
          </w:p>
        </w:tc>
        <w:tc>
          <w:tcPr>
            <w:tcW w:w="3077" w:type="dxa"/>
            <w:hideMark/>
          </w:tcPr>
          <w:p w:rsidR="00C31575" w:rsidRPr="00D20BCD" w:rsidRDefault="00C31575" w:rsidP="00D20BCD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糖尿病檢測</w:t>
            </w:r>
          </w:p>
        </w:tc>
      </w:tr>
      <w:tr w:rsidR="00C31575" w:rsidRPr="00D20BCD" w:rsidTr="00D20BCD">
        <w:tc>
          <w:tcPr>
            <w:tcW w:w="2660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肝功能檢查-GPT Liver function test</w:t>
            </w:r>
          </w:p>
        </w:tc>
        <w:tc>
          <w:tcPr>
            <w:tcW w:w="4945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血清</w:t>
            </w:r>
            <w:proofErr w:type="gramStart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麩丙酮酸轉氨基</w:t>
            </w:r>
            <w:proofErr w:type="gramEnd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脢（SGPT）</w:t>
            </w:r>
          </w:p>
        </w:tc>
        <w:tc>
          <w:tcPr>
            <w:tcW w:w="3077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肝功能異常</w:t>
            </w:r>
          </w:p>
        </w:tc>
      </w:tr>
      <w:tr w:rsidR="00C31575" w:rsidRPr="00D20BCD" w:rsidTr="00D20BCD">
        <w:tc>
          <w:tcPr>
            <w:tcW w:w="2660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腎功能檢查-肌酸酐 Kidney function</w:t>
            </w:r>
          </w:p>
        </w:tc>
        <w:tc>
          <w:tcPr>
            <w:tcW w:w="4945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肌</w:t>
            </w:r>
            <w:proofErr w:type="gramEnd"/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酸酐 (Creatinine)</w:t>
            </w:r>
          </w:p>
        </w:tc>
        <w:tc>
          <w:tcPr>
            <w:tcW w:w="3077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急慢性腎臟炎</w:t>
            </w:r>
          </w:p>
        </w:tc>
      </w:tr>
      <w:tr w:rsidR="00C31575" w:rsidRPr="00D20BCD" w:rsidTr="00D20BCD">
        <w:tc>
          <w:tcPr>
            <w:tcW w:w="2660" w:type="dxa"/>
            <w:hideMark/>
          </w:tcPr>
          <w:p w:rsidR="00C31575" w:rsidRPr="00A408A5" w:rsidRDefault="00C31575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尿液常規檢查 Urine routine</w:t>
            </w:r>
          </w:p>
        </w:tc>
        <w:tc>
          <w:tcPr>
            <w:tcW w:w="4945" w:type="dxa"/>
            <w:hideMark/>
          </w:tcPr>
          <w:p w:rsidR="00C31575" w:rsidRPr="00A408A5" w:rsidRDefault="00C31575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尿糖 (Urine sugar)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膽紅素 (Urine bilirubin)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中酮體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(Ketone)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尿比重 (Specific gravity)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尿潛血 (Occult blood)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尿酸鹼值 (pH)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尿蛋白 (Protein)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尿膽元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(Urobilinogen)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尿中亞硝酸鹽 (Nitrite)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白血球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酯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酵素 (Leukocyte esterase)</w:t>
            </w:r>
          </w:p>
        </w:tc>
        <w:tc>
          <w:tcPr>
            <w:tcW w:w="3077" w:type="dxa"/>
            <w:hideMark/>
          </w:tcPr>
          <w:p w:rsidR="00C31575" w:rsidRPr="00A408A5" w:rsidRDefault="00C31575" w:rsidP="002D49F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泌尿道感染、腎炎、腎病變症候群</w:t>
            </w:r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黃疸、糖尿病、蛋白尿、泌尿道結石、糖尿病</w:t>
            </w:r>
            <w:proofErr w:type="gramStart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酮</w:t>
            </w:r>
            <w:proofErr w:type="gramEnd"/>
            <w:r w:rsidRPr="00A408A5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酸中毒</w:t>
            </w:r>
          </w:p>
        </w:tc>
      </w:tr>
      <w:tr w:rsidR="00C31575" w:rsidRPr="00D20BCD" w:rsidTr="00D20BCD">
        <w:tc>
          <w:tcPr>
            <w:tcW w:w="2660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X光檢查-胸部 X-ray studies</w:t>
            </w:r>
          </w:p>
        </w:tc>
        <w:tc>
          <w:tcPr>
            <w:tcW w:w="4945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胸部X光（Chest x ray）</w:t>
            </w:r>
          </w:p>
        </w:tc>
        <w:tc>
          <w:tcPr>
            <w:tcW w:w="3077" w:type="dxa"/>
            <w:hideMark/>
          </w:tcPr>
          <w:p w:rsidR="00C31575" w:rsidRPr="00D20BCD" w:rsidRDefault="00C31575" w:rsidP="00D20BCD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肺結核、支氣管擴張、肺炎</w:t>
            </w:r>
            <w:r w:rsidRPr="00D20BC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  <w:t>心臟肥大、肺腫瘤</w:t>
            </w:r>
          </w:p>
        </w:tc>
      </w:tr>
    </w:tbl>
    <w:p w:rsidR="00D20BCD" w:rsidRPr="00D20BCD" w:rsidRDefault="00D20BCD" w:rsidP="00D20BCD">
      <w:pPr>
        <w:rPr>
          <w:rFonts w:ascii="標楷體" w:eastAsia="標楷體" w:hAnsi="標楷體"/>
        </w:rPr>
      </w:pPr>
      <w:r w:rsidRPr="00D20BCD">
        <w:rPr>
          <w:rFonts w:ascii="標楷體" w:eastAsia="標楷體" w:hAnsi="標楷體" w:hint="eastAsia"/>
        </w:rPr>
        <w:t>1.</w:t>
      </w:r>
      <w:proofErr w:type="gramStart"/>
      <w:r w:rsidRPr="00D20BCD">
        <w:rPr>
          <w:rFonts w:ascii="標楷體" w:eastAsia="標楷體" w:hAnsi="標楷體" w:hint="eastAsia"/>
        </w:rPr>
        <w:t>免線上</w:t>
      </w:r>
      <w:proofErr w:type="gramEnd"/>
      <w:r w:rsidRPr="00D20BCD">
        <w:rPr>
          <w:rFonts w:ascii="標楷體" w:eastAsia="標楷體" w:hAnsi="標楷體" w:hint="eastAsia"/>
        </w:rPr>
        <w:t>預約，請於上班</w:t>
      </w:r>
      <w:proofErr w:type="gramStart"/>
      <w:r w:rsidRPr="00D20BCD">
        <w:rPr>
          <w:rFonts w:ascii="標楷體" w:eastAsia="標楷體" w:hAnsi="標楷體" w:hint="eastAsia"/>
        </w:rPr>
        <w:t>日至健檢</w:t>
      </w:r>
      <w:proofErr w:type="gramEnd"/>
      <w:r w:rsidRPr="00D20BCD">
        <w:rPr>
          <w:rFonts w:ascii="標楷體" w:eastAsia="標楷體" w:hAnsi="標楷體" w:hint="eastAsia"/>
        </w:rPr>
        <w:t>櫃檯抽號碼牌，請攜帶身分證、健保卡、公司新進員工體檢</w:t>
      </w:r>
      <w:proofErr w:type="gramStart"/>
      <w:r w:rsidRPr="00D20BCD">
        <w:rPr>
          <w:rFonts w:ascii="標楷體" w:eastAsia="標楷體" w:hAnsi="標楷體" w:hint="eastAsia"/>
        </w:rPr>
        <w:t>通知單至健檢</w:t>
      </w:r>
      <w:proofErr w:type="gramEnd"/>
      <w:r w:rsidRPr="00D20BCD">
        <w:rPr>
          <w:rFonts w:ascii="標楷體" w:eastAsia="標楷體" w:hAnsi="標楷體" w:hint="eastAsia"/>
        </w:rPr>
        <w:t>中心辦理。</w:t>
      </w:r>
    </w:p>
    <w:p w:rsidR="00D20BCD" w:rsidRDefault="00D20BCD" w:rsidP="00D20BCD">
      <w:r w:rsidRPr="00D20BCD">
        <w:rPr>
          <w:rFonts w:ascii="標楷體" w:eastAsia="標楷體" w:hAnsi="標楷體" w:hint="eastAsia"/>
        </w:rPr>
        <w:t>2.請受檢者要空腹8小時</w:t>
      </w:r>
      <w:r>
        <w:rPr>
          <w:rFonts w:hint="eastAsia"/>
        </w:rPr>
        <w:t>。</w:t>
      </w:r>
    </w:p>
    <w:p w:rsidR="00E57D67" w:rsidRDefault="00E57D67" w:rsidP="00D20BCD"/>
    <w:p w:rsidR="00E57D67" w:rsidRDefault="00E57D67" w:rsidP="00D20BCD"/>
    <w:p w:rsidR="00E57D67" w:rsidRPr="00E57D67" w:rsidRDefault="00E57D67" w:rsidP="00E57D67">
      <w:pPr>
        <w:widowControl/>
        <w:shd w:val="clear" w:color="auto" w:fill="FFFFFF"/>
        <w:jc w:val="center"/>
        <w:outlineLvl w:val="2"/>
        <w:rPr>
          <w:rFonts w:ascii="inherit" w:eastAsia="新細明體" w:hAnsi="inherit" w:cs="Arial" w:hint="eastAsia"/>
          <w:color w:val="026372"/>
          <w:kern w:val="0"/>
          <w:sz w:val="27"/>
          <w:szCs w:val="27"/>
        </w:rPr>
      </w:pPr>
      <w:r w:rsidRPr="00E57D67">
        <w:rPr>
          <w:rFonts w:ascii="inherit" w:eastAsia="新細明體" w:hAnsi="inherit" w:cs="Arial"/>
          <w:color w:val="026372"/>
          <w:kern w:val="0"/>
          <w:sz w:val="27"/>
          <w:szCs w:val="27"/>
        </w:rPr>
        <w:t>公司</w:t>
      </w:r>
      <w:r w:rsidRPr="00E57D67">
        <w:rPr>
          <w:rFonts w:ascii="inherit" w:eastAsia="新細明體" w:hAnsi="inherit" w:cs="Arial"/>
          <w:color w:val="026372"/>
          <w:kern w:val="0"/>
          <w:sz w:val="27"/>
          <w:szCs w:val="27"/>
        </w:rPr>
        <w:t>/</w:t>
      </w:r>
      <w:r w:rsidRPr="00E57D67">
        <w:rPr>
          <w:rFonts w:ascii="inherit" w:eastAsia="新細明體" w:hAnsi="inherit" w:cs="Arial"/>
          <w:color w:val="026372"/>
          <w:kern w:val="0"/>
          <w:sz w:val="27"/>
          <w:szCs w:val="27"/>
        </w:rPr>
        <w:t>工廠新進員工體檢</w:t>
      </w:r>
    </w:p>
    <w:p w:rsidR="00E57D67" w:rsidRPr="00E57D67" w:rsidRDefault="00E57D67" w:rsidP="00E57D67">
      <w:pPr>
        <w:widowControl/>
        <w:shd w:val="clear" w:color="auto" w:fill="FFFFFF"/>
        <w:outlineLvl w:val="0"/>
        <w:rPr>
          <w:rFonts w:ascii="inherit" w:eastAsia="新細明體" w:hAnsi="inherit" w:cs="Arial" w:hint="eastAsia"/>
          <w:color w:val="000000"/>
          <w:kern w:val="36"/>
          <w:sz w:val="54"/>
          <w:szCs w:val="54"/>
        </w:rPr>
      </w:pPr>
      <w:r w:rsidRPr="00E57D67">
        <w:rPr>
          <w:rFonts w:ascii="微軟正黑體" w:eastAsia="微軟正黑體" w:hAnsi="微軟正黑體" w:cs="Arial" w:hint="eastAsia"/>
          <w:b/>
          <w:bCs/>
          <w:color w:val="000000"/>
          <w:kern w:val="36"/>
          <w:sz w:val="36"/>
          <w:szCs w:val="36"/>
          <w:u w:val="single"/>
        </w:rPr>
        <w:t>※注意事項</w:t>
      </w:r>
    </w:p>
    <w:p w:rsidR="00E57D67" w:rsidRPr="00E57D67" w:rsidRDefault="00E57D67" w:rsidP="00E57D67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Cs w:val="24"/>
        </w:rPr>
      </w:pPr>
      <w:r w:rsidRPr="00E57D67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★檢查前一天晚上10點過後除白開水外請務必禁食。</w:t>
      </w:r>
      <w:r w:rsidRPr="00E57D67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br/>
        <w:t>★除了降血糖藥物、抗凝血藥物(</w:t>
      </w:r>
      <w:proofErr w:type="spellStart"/>
      <w:r w:rsidRPr="00E57D67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Clopidogrel</w:t>
      </w:r>
      <w:proofErr w:type="spellEnd"/>
      <w:r w:rsidRPr="00E57D67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t>保栓通、Warfarin可邁丁)以外，請繼續服用日常藥物。</w:t>
      </w:r>
      <w:r w:rsidRPr="00E57D67">
        <w:rPr>
          <w:rFonts w:ascii="微軟正黑體" w:eastAsia="微軟正黑體" w:hAnsi="微軟正黑體" w:cs="Arial" w:hint="eastAsia"/>
          <w:color w:val="333333"/>
          <w:kern w:val="0"/>
          <w:sz w:val="36"/>
          <w:szCs w:val="36"/>
        </w:rPr>
        <w:br/>
        <w:t>★若您有常規使用保健食品，請於健檢前48小時停止食用。</w:t>
      </w:r>
    </w:p>
    <w:p w:rsidR="00E57D67" w:rsidRDefault="00E57D67" w:rsidP="00D20BCD"/>
    <w:sectPr w:rsidR="00E57D67" w:rsidSect="00331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0B" w:rsidRDefault="0092680B" w:rsidP="005E2D21">
      <w:r>
        <w:separator/>
      </w:r>
    </w:p>
  </w:endnote>
  <w:endnote w:type="continuationSeparator" w:id="0">
    <w:p w:rsidR="0092680B" w:rsidRDefault="0092680B" w:rsidP="005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0B" w:rsidRDefault="0092680B" w:rsidP="005E2D21">
      <w:r>
        <w:separator/>
      </w:r>
    </w:p>
  </w:footnote>
  <w:footnote w:type="continuationSeparator" w:id="0">
    <w:p w:rsidR="0092680B" w:rsidRDefault="0092680B" w:rsidP="005E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2C0"/>
    <w:multiLevelType w:val="multilevel"/>
    <w:tmpl w:val="FCC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0C2C"/>
    <w:multiLevelType w:val="multilevel"/>
    <w:tmpl w:val="359A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F"/>
    <w:rsid w:val="0005022F"/>
    <w:rsid w:val="00156A62"/>
    <w:rsid w:val="00242EE4"/>
    <w:rsid w:val="003316C1"/>
    <w:rsid w:val="00445394"/>
    <w:rsid w:val="004D787F"/>
    <w:rsid w:val="005B3513"/>
    <w:rsid w:val="005E13E7"/>
    <w:rsid w:val="005E2D21"/>
    <w:rsid w:val="006A6349"/>
    <w:rsid w:val="00895BFC"/>
    <w:rsid w:val="0092680B"/>
    <w:rsid w:val="00BA34B7"/>
    <w:rsid w:val="00C31575"/>
    <w:rsid w:val="00D20BCD"/>
    <w:rsid w:val="00E57D67"/>
    <w:rsid w:val="00F90489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D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D21"/>
    <w:rPr>
      <w:sz w:val="20"/>
      <w:szCs w:val="20"/>
    </w:rPr>
  </w:style>
  <w:style w:type="paragraph" w:styleId="a7">
    <w:name w:val="List Paragraph"/>
    <w:basedOn w:val="a"/>
    <w:uiPriority w:val="34"/>
    <w:qFormat/>
    <w:rsid w:val="005E2D21"/>
    <w:pPr>
      <w:ind w:leftChars="200" w:left="480"/>
    </w:pPr>
  </w:style>
  <w:style w:type="table" w:styleId="a8">
    <w:name w:val="Table Grid"/>
    <w:basedOn w:val="a1"/>
    <w:uiPriority w:val="59"/>
    <w:rsid w:val="0033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1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7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D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D21"/>
    <w:rPr>
      <w:sz w:val="20"/>
      <w:szCs w:val="20"/>
    </w:rPr>
  </w:style>
  <w:style w:type="paragraph" w:styleId="a7">
    <w:name w:val="List Paragraph"/>
    <w:basedOn w:val="a"/>
    <w:uiPriority w:val="34"/>
    <w:qFormat/>
    <w:rsid w:val="005E2D21"/>
    <w:pPr>
      <w:ind w:leftChars="200" w:left="480"/>
    </w:pPr>
  </w:style>
  <w:style w:type="table" w:styleId="a8">
    <w:name w:val="Table Grid"/>
    <w:basedOn w:val="a1"/>
    <w:uiPriority w:val="59"/>
    <w:rsid w:val="0033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1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7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667">
          <w:marLeft w:val="0"/>
          <w:marRight w:val="0"/>
          <w:marTop w:val="12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829">
              <w:marLeft w:val="0"/>
              <w:marRight w:val="0"/>
              <w:marTop w:val="12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4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9E8F-6C6A-4350-B3E7-50249DE5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2021-11-18T04:07:00Z</dcterms:created>
  <dcterms:modified xsi:type="dcterms:W3CDTF">2021-12-16T06:32:00Z</dcterms:modified>
</cp:coreProperties>
</file>